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BB" w:rsidRPr="00D470BB" w:rsidRDefault="00D470BB" w:rsidP="00D470BB">
      <w:pPr>
        <w:jc w:val="left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D470BB">
        <w:rPr>
          <w:rFonts w:ascii="Arial" w:hAnsi="Arial" w:cs="Arial"/>
          <w:bCs/>
          <w:iCs/>
          <w:color w:val="000000" w:themeColor="text1"/>
          <w:sz w:val="20"/>
          <w:szCs w:val="20"/>
        </w:rPr>
        <w:t>Znak postępowania : A.331-1/2022</w:t>
      </w:r>
    </w:p>
    <w:p w:rsidR="00D470BB" w:rsidRPr="00D470BB" w:rsidRDefault="00D470BB" w:rsidP="00D470BB">
      <w:pPr>
        <w:jc w:val="right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D470BB">
        <w:rPr>
          <w:rFonts w:ascii="Arial" w:hAnsi="Arial" w:cs="Arial"/>
          <w:bCs/>
          <w:iCs/>
          <w:color w:val="000000" w:themeColor="text1"/>
          <w:sz w:val="20"/>
          <w:szCs w:val="20"/>
        </w:rPr>
        <w:t>Załącznik nr 2 do SWZ</w:t>
      </w:r>
    </w:p>
    <w:p w:rsidR="00D470BB" w:rsidRPr="00D470BB" w:rsidRDefault="00D470BB" w:rsidP="00D470BB">
      <w:pPr>
        <w:pStyle w:val="Nagwek1"/>
        <w:numPr>
          <w:ilvl w:val="0"/>
          <w:numId w:val="0"/>
        </w:numPr>
        <w:ind w:left="-56"/>
        <w:jc w:val="center"/>
        <w:rPr>
          <w:rFonts w:ascii="Arial" w:hAnsi="Arial" w:cs="Arial"/>
          <w:sz w:val="20"/>
          <w:szCs w:val="20"/>
        </w:rPr>
      </w:pPr>
      <w:r w:rsidRPr="00D470BB">
        <w:rPr>
          <w:rFonts w:ascii="Arial" w:hAnsi="Arial" w:cs="Arial"/>
          <w:sz w:val="20"/>
          <w:szCs w:val="20"/>
        </w:rPr>
        <w:t>Istotne postanowienia umowy</w:t>
      </w:r>
    </w:p>
    <w:p w:rsidR="00D470BB" w:rsidRPr="00D470BB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>Podstawą do zawarcia umowy jest oferta wybrana w postępowaniu o udzielenie zamówienia publicznego w trybie podstawowym zgodnie z ustawą z dnia 11 września 2019 r. Prawo zamówień publicznych (</w:t>
      </w:r>
      <w:r w:rsidR="004A6F77">
        <w:rPr>
          <w:rFonts w:ascii="Arial" w:hAnsi="Arial" w:cs="Arial"/>
          <w:color w:val="000000" w:themeColor="text1"/>
          <w:sz w:val="20"/>
          <w:szCs w:val="20"/>
        </w:rPr>
        <w:t>Dz. U. z 2022 poz. 1710</w:t>
      </w:r>
      <w:r w:rsidR="004214D4">
        <w:rPr>
          <w:rFonts w:ascii="Arial" w:hAnsi="Arial" w:cs="Arial"/>
          <w:color w:val="000000" w:themeColor="text1"/>
          <w:sz w:val="20"/>
          <w:szCs w:val="20"/>
        </w:rPr>
        <w:t xml:space="preserve"> ze zm.</w:t>
      </w:r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>).</w:t>
      </w:r>
    </w:p>
    <w:p w:rsidR="00D470BB" w:rsidRPr="00D470BB" w:rsidRDefault="00D470BB" w:rsidP="00D470BB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D470BB">
        <w:rPr>
          <w:rFonts w:ascii="Arial" w:hAnsi="Arial" w:cs="Arial"/>
          <w:color w:val="000000" w:themeColor="text1"/>
          <w:sz w:val="20"/>
          <w:szCs w:val="20"/>
        </w:rPr>
        <w:t xml:space="preserve">Sprzedaż energii elektrycznej oraz świadczenie usług dystrybucji przez Wykonawcę odbywać się ma na warunkach określonych przepisami ustawy z dnia 10.04.1997 r. Prawo energetyczne (Dz. U. z 2022 r. poz. 1385 z </w:t>
      </w:r>
      <w:proofErr w:type="spellStart"/>
      <w:r w:rsidRPr="00D470BB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Pr="00D470BB">
        <w:rPr>
          <w:rFonts w:ascii="Arial" w:hAnsi="Arial" w:cs="Arial"/>
          <w:color w:val="000000" w:themeColor="text1"/>
          <w:sz w:val="20"/>
          <w:szCs w:val="20"/>
        </w:rPr>
        <w:t>. zm.), zgodnie z obowiązującymi rozporządzeniami do ww. ustawy,  przepisami ustawy z dnia 23.04.1964 r. – Kodeks cywilny (Dz. U. z 2022 r., poz. 1360 ze zm.) oraz zasadami określonymi w koncesji.</w:t>
      </w:r>
    </w:p>
    <w:p w:rsidR="00D470BB" w:rsidRPr="00D470BB" w:rsidRDefault="00D470BB" w:rsidP="00D470BB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D470BB">
        <w:rPr>
          <w:rFonts w:ascii="Arial" w:hAnsi="Arial" w:cs="Arial"/>
          <w:color w:val="000000" w:themeColor="text1"/>
          <w:sz w:val="20"/>
          <w:szCs w:val="20"/>
        </w:rPr>
        <w:t>Wykonawca oświadcza, że posiada koncesję na obrót energią elektryczną wydaną przez Prezesa Urzędu Regulacji Energetyki. Ponadto Wykonawca oświadcza, że posiada umowę o świadczeniu usług dystrybucji umożliwiającą sprzedaż energii elektrycznej do obiektów Zamawiającego.</w:t>
      </w:r>
    </w:p>
    <w:p w:rsidR="00D470BB" w:rsidRPr="00D470BB" w:rsidRDefault="00D470BB" w:rsidP="00D470BB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D470BB">
        <w:rPr>
          <w:rFonts w:ascii="Arial" w:hAnsi="Arial" w:cs="Arial"/>
          <w:color w:val="000000" w:themeColor="text1"/>
          <w:sz w:val="20"/>
          <w:szCs w:val="20"/>
        </w:rPr>
        <w:t xml:space="preserve">Zamawiający oświadcza, że posiada tytuł prawny do obiektów wymienionych w załączniku nr 1 do umowy – </w:t>
      </w:r>
      <w:r>
        <w:rPr>
          <w:rFonts w:ascii="Arial" w:hAnsi="Arial" w:cs="Arial"/>
          <w:color w:val="000000" w:themeColor="text1"/>
          <w:sz w:val="20"/>
          <w:szCs w:val="20"/>
        </w:rPr>
        <w:t>tabela</w:t>
      </w:r>
      <w:r w:rsidRPr="00D470BB">
        <w:rPr>
          <w:rFonts w:ascii="Arial" w:hAnsi="Arial" w:cs="Arial"/>
          <w:color w:val="000000" w:themeColor="text1"/>
          <w:sz w:val="20"/>
          <w:szCs w:val="20"/>
        </w:rPr>
        <w:t xml:space="preserve"> PPE.</w:t>
      </w:r>
    </w:p>
    <w:p w:rsidR="00D470BB" w:rsidRPr="00D470BB" w:rsidRDefault="00D470BB" w:rsidP="00D470BB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D470BB">
        <w:rPr>
          <w:rFonts w:ascii="Arial" w:hAnsi="Arial" w:cs="Arial"/>
          <w:color w:val="000000" w:themeColor="text1"/>
          <w:sz w:val="20"/>
          <w:szCs w:val="20"/>
        </w:rPr>
        <w:t>Zamawiający określa charakterystykę elektroenergetyczną odbioru, miejsca dostarczania energii elektrycznej w załączniku nr 1 do umowy stanowiącego integralną część umowy.</w:t>
      </w:r>
    </w:p>
    <w:p w:rsidR="00D470BB" w:rsidRPr="00D470BB" w:rsidRDefault="00D470BB" w:rsidP="00D470BB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D470BB">
        <w:rPr>
          <w:rFonts w:ascii="Arial" w:hAnsi="Arial" w:cs="Arial"/>
          <w:color w:val="000000" w:themeColor="text1"/>
          <w:sz w:val="20"/>
          <w:szCs w:val="20"/>
        </w:rPr>
        <w:t>Strony ustalają, że umowa wchodzi w życie z dniem podpisania, jednak rozpoczęcie sprzedaży energii elektrycznej nastąpi, nie wcześniej, niż po spełnieniu wszystkich warunków przyłączenia do sieci OSD, oraz nie wcześniej niż z dniem wejścia w życie umowy kompleksowej sprzedaży energii elektrycznej wraz z świadczeniem usług dystrybucji.</w:t>
      </w:r>
    </w:p>
    <w:p w:rsidR="00D470BB" w:rsidRPr="00D470BB" w:rsidRDefault="00D470BB" w:rsidP="00D470BB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>Termin realizacji umowy: od 01.01.2023 r. do 31.12.2023 r.</w:t>
      </w:r>
    </w:p>
    <w:p w:rsidR="00D470BB" w:rsidRPr="00D470BB" w:rsidRDefault="00D470BB" w:rsidP="00D470BB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D470BB">
        <w:rPr>
          <w:rFonts w:ascii="Arial" w:hAnsi="Arial" w:cs="Arial"/>
          <w:color w:val="000000" w:themeColor="text1"/>
          <w:sz w:val="20"/>
          <w:szCs w:val="20"/>
        </w:rPr>
        <w:t>Rozliczenie za energię elektryczną odbywać się będzie zgodnie z obowiązującą Ofertą Wykonawcy obowiązującą dla przedmiotu zamówienia na podstawie danych przekazanych od OSD oraz zgodnie z aktualną taryfą dystrybucyjną.</w:t>
      </w:r>
    </w:p>
    <w:p w:rsidR="00D470BB" w:rsidRPr="00D470BB" w:rsidRDefault="00D470BB" w:rsidP="00D470BB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>Wykonawca zobowiązany jest do bilansowania handlowego, poprzez rozliczanie niezbilansowania powstałego pomiędzy zgłoszonym wolumenem energii w ramach Umowy, a rzeczywiście zakupioną energią elektryczną w okresach rozliczeniowych, w ramach ustalonej ceny za sprzedaną energię elektryczną Zamawiającego.</w:t>
      </w:r>
    </w:p>
    <w:p w:rsidR="00D470BB" w:rsidRPr="00D470BB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Wykonawca oświadcza, iż do obliczenia ceny </w:t>
      </w:r>
      <w:proofErr w:type="spellStart"/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>przesyłu</w:t>
      </w:r>
      <w:proofErr w:type="spellEnd"/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energii zastosował 100 % ceny taryfowej aktualnej taryfy dystrybucji Operatora Systemu Dystrybucyjnego zatwierdzonej przez Prezesa Urzędu Regulacji Energetyki, który będzie obowiązywał w całym okresie obowiązywania Umowy. Cena za dystrybucję może ulec zmianie w przypadku zmiany powyższej taryfy dystrybucji. Możliwość dokonania takiej zmiany została przewidziana w treści SWZ.</w:t>
      </w:r>
    </w:p>
    <w:p w:rsidR="00D470BB" w:rsidRPr="00D470BB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Rozliczenie za sprzedaną energię elektryczną i usługę dystrybucji odbywać się będzie na podstawie faktycznego zużycia energii wg wskazań układu pomiarowo-rozliczeniowego w okresie rozliczeniowym. </w:t>
      </w:r>
      <w:r w:rsidRPr="00D470BB">
        <w:rPr>
          <w:rFonts w:ascii="Arial" w:hAnsi="Arial" w:cs="Arial"/>
          <w:color w:val="000000" w:themeColor="text1"/>
          <w:sz w:val="20"/>
          <w:szCs w:val="20"/>
        </w:rPr>
        <w:t>Rozliczenia za energię elektryczną dokonywane będą zgodnie z</w:t>
      </w:r>
      <w:r w:rsidR="00CB44D5">
        <w:rPr>
          <w:rFonts w:ascii="Arial" w:hAnsi="Arial" w:cs="Arial"/>
          <w:color w:val="000000" w:themeColor="text1"/>
          <w:sz w:val="20"/>
          <w:szCs w:val="20"/>
        </w:rPr>
        <w:t xml:space="preserve"> jednomiesięcznym</w:t>
      </w:r>
      <w:r w:rsidRPr="00D470BB">
        <w:rPr>
          <w:rFonts w:ascii="Arial" w:hAnsi="Arial" w:cs="Arial"/>
          <w:color w:val="000000" w:themeColor="text1"/>
          <w:sz w:val="20"/>
          <w:szCs w:val="20"/>
        </w:rPr>
        <w:t xml:space="preserve"> okresem rozliczeniowym w oparciu o fakturę wystawioną przez Wykonawcę.</w:t>
      </w:r>
    </w:p>
    <w:p w:rsidR="00D470BB" w:rsidRPr="00D470BB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>Po upływie okresu rozliczeniowego realizacji przedmiotu zamówienia, Wykonawca wystawi faktury za poprzedni okres z tytułu kompleksowej usługi dostawy energii elektrycznej i świadczenia usług dystrybucji, które będą zawierać m.in. wyszczególnienie wszystkich pozycji kosztowych.</w:t>
      </w:r>
    </w:p>
    <w:p w:rsidR="00D470BB" w:rsidRPr="002B1399" w:rsidRDefault="00D470BB" w:rsidP="002B139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D470BB">
        <w:rPr>
          <w:rFonts w:ascii="Arial" w:hAnsi="Arial" w:cs="Arial"/>
          <w:color w:val="000000" w:themeColor="text1"/>
          <w:sz w:val="20"/>
          <w:szCs w:val="20"/>
        </w:rPr>
        <w:t>Wykonawca zobowiązany jest do udzielania bonifikat za niedotrzymanie standardów jakościowych obsługi odbiorców oraz niedotrzymanie przez OSD parametrów jakościowych energii elektrycznej, w terminie 30 dni od dnia, w którym zaistniała przesłanka do ich naliczenia.</w:t>
      </w:r>
      <w:r w:rsidRPr="002B1399">
        <w:rPr>
          <w:rFonts w:ascii="Arial" w:hAnsi="Arial" w:cs="Arial"/>
          <w:color w:val="000000" w:themeColor="text1"/>
          <w:sz w:val="20"/>
          <w:szCs w:val="20"/>
          <w:lang w:eastAsia="pl-PL"/>
        </w:rPr>
        <w:t>.</w:t>
      </w:r>
    </w:p>
    <w:p w:rsidR="00D470BB" w:rsidRPr="00D470BB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D470BB">
        <w:rPr>
          <w:rFonts w:ascii="Arial" w:hAnsi="Arial" w:cs="Arial"/>
          <w:color w:val="000000" w:themeColor="text1"/>
          <w:sz w:val="20"/>
          <w:szCs w:val="20"/>
        </w:rPr>
        <w:t xml:space="preserve">Faktury za energię elektryczną w okresach rozliczeniowych należy wystawić na nabywcę – </w:t>
      </w:r>
      <w:r>
        <w:rPr>
          <w:rFonts w:ascii="Arial" w:hAnsi="Arial" w:cs="Arial"/>
          <w:color w:val="000000" w:themeColor="text1"/>
          <w:sz w:val="20"/>
          <w:szCs w:val="20"/>
        </w:rPr>
        <w:t>Książnica Podlaska im. Łukasza Górnickiego w Białymstoku, ul. M. Curie – Skłodowskiej 14A, 15-097 Białystok , NIP</w:t>
      </w:r>
      <w:r w:rsidRPr="00D3393E">
        <w:rPr>
          <w:rFonts w:ascii="Arial" w:hAnsi="Arial" w:cs="Arial"/>
          <w:sz w:val="20"/>
          <w:szCs w:val="20"/>
        </w:rPr>
        <w:t>: 542-21-24-069</w:t>
      </w:r>
      <w:r w:rsidRPr="00D470BB">
        <w:rPr>
          <w:rFonts w:ascii="Arial" w:hAnsi="Arial" w:cs="Arial"/>
          <w:color w:val="000000" w:themeColor="text1"/>
          <w:sz w:val="20"/>
          <w:szCs w:val="20"/>
        </w:rPr>
        <w:t xml:space="preserve"> zgodnie z poniższym wskazaniem:</w:t>
      </w:r>
    </w:p>
    <w:p w:rsidR="00D470BB" w:rsidRPr="00D470BB" w:rsidRDefault="00D470BB" w:rsidP="00D470BB">
      <w:pPr>
        <w:pStyle w:val="Akapitzlist"/>
        <w:numPr>
          <w:ilvl w:val="0"/>
          <w:numId w:val="3"/>
        </w:numPr>
        <w:tabs>
          <w:tab w:val="decimal" w:pos="720"/>
        </w:tabs>
        <w:spacing w:line="276" w:lineRule="auto"/>
        <w:ind w:left="851" w:right="-2"/>
        <w:rPr>
          <w:rFonts w:ascii="Arial" w:hAnsi="Arial" w:cs="Arial"/>
          <w:color w:val="000000" w:themeColor="text1"/>
          <w:sz w:val="20"/>
          <w:szCs w:val="20"/>
        </w:rPr>
      </w:pPr>
      <w:r w:rsidRPr="00D470BB">
        <w:rPr>
          <w:rFonts w:ascii="Arial" w:hAnsi="Arial" w:cs="Arial"/>
          <w:color w:val="000000" w:themeColor="text1"/>
          <w:sz w:val="20"/>
          <w:szCs w:val="20"/>
        </w:rPr>
        <w:t>Wykonawca będzie wystawiał osobne faktury ze szczegółami rozliczenia dla każdego PPE, zgodnie z</w:t>
      </w:r>
      <w:r w:rsidR="00CB44D5">
        <w:rPr>
          <w:rFonts w:ascii="Arial" w:hAnsi="Arial" w:cs="Arial"/>
          <w:color w:val="000000" w:themeColor="text1"/>
          <w:sz w:val="20"/>
          <w:szCs w:val="20"/>
        </w:rPr>
        <w:t xml:space="preserve"> jednomiesięcznym okresem rozliczeniowym</w:t>
      </w:r>
    </w:p>
    <w:p w:rsidR="00D470BB" w:rsidRPr="00D470BB" w:rsidRDefault="00D470BB" w:rsidP="00D470BB">
      <w:pPr>
        <w:pStyle w:val="Akapitzlist"/>
        <w:numPr>
          <w:ilvl w:val="0"/>
          <w:numId w:val="3"/>
        </w:numPr>
        <w:tabs>
          <w:tab w:val="decimal" w:pos="720"/>
        </w:tabs>
        <w:spacing w:line="276" w:lineRule="auto"/>
        <w:ind w:left="851" w:right="-2"/>
        <w:rPr>
          <w:rFonts w:ascii="Arial" w:hAnsi="Arial" w:cs="Arial"/>
          <w:color w:val="000000" w:themeColor="text1"/>
          <w:sz w:val="20"/>
          <w:szCs w:val="20"/>
        </w:rPr>
      </w:pPr>
      <w:r w:rsidRPr="00D470BB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Wykonawca dostarcza faktury na adres </w:t>
      </w:r>
      <w:r w:rsidR="004A6F77">
        <w:rPr>
          <w:rFonts w:ascii="Arial" w:hAnsi="Arial" w:cs="Arial"/>
          <w:color w:val="000000" w:themeColor="text1"/>
          <w:sz w:val="20"/>
          <w:szCs w:val="20"/>
        </w:rPr>
        <w:t>Nabywcy</w:t>
      </w:r>
      <w:r w:rsidRPr="00D470BB">
        <w:rPr>
          <w:rFonts w:ascii="Arial" w:hAnsi="Arial" w:cs="Arial"/>
          <w:color w:val="000000" w:themeColor="text1"/>
          <w:sz w:val="20"/>
          <w:szCs w:val="20"/>
        </w:rPr>
        <w:t>. Zamawiający wyraża zgodę na dostarczanie faktur VAT za pośrednictwem k</w:t>
      </w:r>
      <w:r w:rsidR="004A6F77">
        <w:rPr>
          <w:rFonts w:ascii="Arial" w:hAnsi="Arial" w:cs="Arial"/>
          <w:color w:val="000000" w:themeColor="text1"/>
          <w:sz w:val="20"/>
          <w:szCs w:val="20"/>
        </w:rPr>
        <w:t>anałów elektronicznych na podany</w:t>
      </w:r>
      <w:r w:rsidRPr="00D470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A6F77">
        <w:rPr>
          <w:rFonts w:ascii="Arial" w:hAnsi="Arial" w:cs="Arial"/>
          <w:color w:val="000000" w:themeColor="text1"/>
          <w:sz w:val="20"/>
          <w:szCs w:val="20"/>
        </w:rPr>
        <w:t>przez Zamawiającego  adres poczty elektronicznej: ksiaznica@ksiaznicapodlaska.pl</w:t>
      </w:r>
    </w:p>
    <w:p w:rsidR="00D470BB" w:rsidRPr="00D470BB" w:rsidRDefault="00D470BB" w:rsidP="00D470BB">
      <w:pPr>
        <w:pStyle w:val="Akapitzlist"/>
        <w:numPr>
          <w:ilvl w:val="0"/>
          <w:numId w:val="3"/>
        </w:numPr>
        <w:tabs>
          <w:tab w:val="decimal" w:pos="720"/>
        </w:tabs>
        <w:spacing w:line="276" w:lineRule="auto"/>
        <w:ind w:left="851" w:right="-2"/>
        <w:rPr>
          <w:rFonts w:ascii="Arial" w:hAnsi="Arial" w:cs="Arial"/>
          <w:color w:val="000000" w:themeColor="text1"/>
          <w:sz w:val="20"/>
          <w:szCs w:val="20"/>
        </w:rPr>
      </w:pPr>
      <w:r w:rsidRPr="00D470BB">
        <w:rPr>
          <w:rFonts w:ascii="Arial" w:hAnsi="Arial" w:cs="Arial"/>
          <w:color w:val="000000" w:themeColor="text1"/>
          <w:sz w:val="20"/>
          <w:szCs w:val="20"/>
        </w:rPr>
        <w:t>Termin płatności faktury: 14 dni.</w:t>
      </w:r>
    </w:p>
    <w:p w:rsidR="00D470BB" w:rsidRPr="00D470BB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D470BB">
        <w:rPr>
          <w:rFonts w:ascii="Arial" w:hAnsi="Arial" w:cs="Arial"/>
          <w:color w:val="000000" w:themeColor="text1"/>
          <w:sz w:val="20"/>
          <w:szCs w:val="20"/>
        </w:rPr>
        <w:t>Ustrukturyzowana faktura elektroniczna składa się z danych wymaganych przepisami o podatku od towarów i usług oraz danych zawierających:</w:t>
      </w:r>
    </w:p>
    <w:p w:rsidR="00D470BB" w:rsidRPr="00D470BB" w:rsidRDefault="00D470BB" w:rsidP="00D470B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</w:rPr>
      </w:pPr>
      <w:r w:rsidRPr="00D470BB">
        <w:rPr>
          <w:rFonts w:ascii="Arial" w:hAnsi="Arial" w:cs="Arial"/>
          <w:color w:val="000000" w:themeColor="text1"/>
          <w:sz w:val="20"/>
          <w:szCs w:val="20"/>
        </w:rPr>
        <w:t>informacje dotyczące odbiorcy płatności;</w:t>
      </w:r>
    </w:p>
    <w:p w:rsidR="00D470BB" w:rsidRPr="00D470BB" w:rsidRDefault="00D470BB" w:rsidP="00D470B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</w:rPr>
      </w:pPr>
      <w:r w:rsidRPr="00D470BB">
        <w:rPr>
          <w:rFonts w:ascii="Arial" w:hAnsi="Arial" w:cs="Arial"/>
          <w:color w:val="000000" w:themeColor="text1"/>
          <w:sz w:val="20"/>
          <w:szCs w:val="20"/>
        </w:rPr>
        <w:t>wskazanie umowy zamówienia publicznego.</w:t>
      </w:r>
    </w:p>
    <w:p w:rsidR="00D470BB" w:rsidRPr="00D470BB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D470BB">
        <w:rPr>
          <w:rFonts w:ascii="Arial" w:hAnsi="Arial" w:cs="Arial"/>
          <w:color w:val="000000" w:themeColor="text1"/>
          <w:sz w:val="20"/>
          <w:szCs w:val="20"/>
        </w:rPr>
        <w:t>Za termin zapłaty faktury uznaje się dzień wpływu środków na konto Wykonawcy.</w:t>
      </w:r>
    </w:p>
    <w:p w:rsidR="00D470BB" w:rsidRPr="00D470BB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D470BB">
        <w:rPr>
          <w:rFonts w:ascii="Arial" w:hAnsi="Arial" w:cs="Arial"/>
          <w:color w:val="000000" w:themeColor="text1"/>
          <w:sz w:val="20"/>
          <w:szCs w:val="20"/>
        </w:rPr>
        <w:t>Wykonawca zobowiązany jest do:</w:t>
      </w:r>
    </w:p>
    <w:p w:rsidR="00D470BB" w:rsidRPr="00D470BB" w:rsidRDefault="00D470BB" w:rsidP="00D470B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color w:val="000000" w:themeColor="text1"/>
          <w:sz w:val="20"/>
          <w:szCs w:val="20"/>
        </w:rPr>
      </w:pPr>
      <w:r w:rsidRPr="00D470BB">
        <w:rPr>
          <w:rFonts w:ascii="Arial" w:hAnsi="Arial" w:cs="Arial"/>
          <w:color w:val="000000" w:themeColor="text1"/>
          <w:sz w:val="20"/>
          <w:szCs w:val="20"/>
        </w:rPr>
        <w:t>sprzedaży energii elektrycznej zgodnie z obowiązującymi standardami określonymi w aktach wykonawczych do ustawy Prawo energetyczne,</w:t>
      </w:r>
    </w:p>
    <w:p w:rsidR="00D470BB" w:rsidRPr="00D470BB" w:rsidRDefault="00D470BB" w:rsidP="00D470B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color w:val="000000" w:themeColor="text1"/>
          <w:sz w:val="20"/>
          <w:szCs w:val="20"/>
        </w:rPr>
      </w:pPr>
      <w:r w:rsidRPr="00D470BB">
        <w:rPr>
          <w:rFonts w:ascii="Arial" w:hAnsi="Arial" w:cs="Arial"/>
          <w:color w:val="000000" w:themeColor="text1"/>
          <w:sz w:val="20"/>
          <w:szCs w:val="20"/>
        </w:rPr>
        <w:t>przyjmowania zgłoszeń i reklamacji Zamawiającego,</w:t>
      </w:r>
    </w:p>
    <w:p w:rsidR="00D470BB" w:rsidRPr="00D470BB" w:rsidRDefault="00D470BB" w:rsidP="00D470B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color w:val="000000" w:themeColor="text1"/>
          <w:sz w:val="20"/>
          <w:szCs w:val="20"/>
        </w:rPr>
      </w:pPr>
      <w:r w:rsidRPr="00D470BB">
        <w:rPr>
          <w:rFonts w:ascii="Arial" w:hAnsi="Arial" w:cs="Arial"/>
          <w:color w:val="000000" w:themeColor="text1"/>
          <w:sz w:val="20"/>
          <w:szCs w:val="20"/>
        </w:rPr>
        <w:t>niezwłocznego przekazywania Zamawiającemu informacji mających istotny wpływ na realizację umowy,</w:t>
      </w:r>
    </w:p>
    <w:p w:rsidR="00D470BB" w:rsidRPr="00D470BB" w:rsidRDefault="00D470BB" w:rsidP="00D470B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color w:val="000000" w:themeColor="text1"/>
          <w:sz w:val="20"/>
          <w:szCs w:val="20"/>
        </w:rPr>
      </w:pPr>
      <w:r w:rsidRPr="00D470BB">
        <w:rPr>
          <w:rFonts w:ascii="Arial" w:hAnsi="Arial" w:cs="Arial"/>
          <w:color w:val="000000" w:themeColor="text1"/>
          <w:sz w:val="20"/>
          <w:szCs w:val="20"/>
        </w:rPr>
        <w:t>posiadania w trakcie realizacji zamówienia, ubezpieczenia od odpowiedzialności cywilnej w zakresie prowadzonej działalności związanej z przedmiotem zamówienia.</w:t>
      </w:r>
    </w:p>
    <w:p w:rsidR="00D470BB" w:rsidRPr="00D470BB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D470BB">
        <w:rPr>
          <w:rFonts w:ascii="Arial" w:hAnsi="Arial" w:cs="Arial"/>
          <w:color w:val="000000" w:themeColor="text1"/>
          <w:sz w:val="20"/>
          <w:szCs w:val="20"/>
        </w:rPr>
        <w:t>Zamawiający</w:t>
      </w:r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zobowiązany jest do:</w:t>
      </w:r>
    </w:p>
    <w:p w:rsidR="00D470BB" w:rsidRPr="00D470BB" w:rsidRDefault="00D470BB" w:rsidP="00D470B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>pobierania mocy i energii elektrycznej zgodnie z obowiązującymi przepisami i na warunkach określonych w zawartej umowie,</w:t>
      </w:r>
    </w:p>
    <w:p w:rsidR="00D470BB" w:rsidRPr="00D470BB" w:rsidRDefault="00D470BB" w:rsidP="00D470B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>utrzymywania należącej do niego sieci, wewnętrznej instalacji zasilającej i odbiorczej w należytym stanie technicznym,</w:t>
      </w:r>
    </w:p>
    <w:p w:rsidR="00D470BB" w:rsidRPr="00D470BB" w:rsidRDefault="00D470BB" w:rsidP="00D470B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>terminowego regulowania należności za energię elektryczną oraz innych należności związanych z dostarczeniem tej energii,</w:t>
      </w:r>
    </w:p>
    <w:p w:rsidR="00D470BB" w:rsidRPr="00D470BB" w:rsidRDefault="00D470BB" w:rsidP="00D470B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>utrzymywania użytkowanej nieruchomości w sposób niepowodujący utrudnień w prawidłowym funkcjonowaniu sieci, a w szczególności do zachowania wymaganych odległości od istniejących urządzeń i instalacji, w przypadku stawiania obiektów budowlanych i sadzenia drzew, zgodnie z wymaganymi określonymi w przepisach Prawa budowlanego, powierzania budowy lub dokonywania zmian w instalacji elektrycznej osobom posiadającym odpowiednie uprawnienia i kwalifikacje,</w:t>
      </w:r>
    </w:p>
    <w:p w:rsidR="00D470BB" w:rsidRPr="00D470BB" w:rsidRDefault="00D470BB" w:rsidP="00D470B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>umożliwienia upoważnionym przedstawicielom Wykonawcy dostępu, wraz z niezbędnym sprzętem do należących do niego elementów sieci i urządzeń znajdujących się na terenie lub obiekcie Zamawiającego w celu przeprowadzenia prac eksploatacyjnych lub usunięcia awarii w sieci lub do układu pomiarowo-rozliczeniowego,</w:t>
      </w:r>
    </w:p>
    <w:p w:rsidR="00D470BB" w:rsidRPr="00D470BB" w:rsidRDefault="00D470BB" w:rsidP="00D470B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>zabezpieczenia przed uszkodzeniem układu pomiarowo-rozliczeniowego i zabezpieczeń głównych, jeżeli znajdują się na terenie lub w obiekcie Zamawiającego,</w:t>
      </w:r>
    </w:p>
    <w:p w:rsidR="00D470BB" w:rsidRPr="00D470BB" w:rsidRDefault="00D470BB" w:rsidP="00D470B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>niezwłocznego poinformowania Wykonawcy o zauważonych wadach lub usterkach w układzie pomiarowo-rozliczeniowym i innych okolicznościach mających wpływ na możliwość niewłaściwego rozliczenia za energię elektryczną oraz o powstałych przerwach w dostarczeniu energii elektrycznej lub niewłaściwych jej parametrach,</w:t>
      </w:r>
    </w:p>
    <w:p w:rsidR="00D470BB" w:rsidRPr="00D470BB" w:rsidRDefault="00D470BB" w:rsidP="00D470B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>dostosowania swoich urządzeń do zmienionych warunków funkcjonowania sieci, o których został uprzednio powiadomiony.</w:t>
      </w:r>
    </w:p>
    <w:p w:rsidR="00D470BB" w:rsidRPr="00D470BB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D470BB">
        <w:rPr>
          <w:rFonts w:ascii="Arial" w:hAnsi="Arial" w:cs="Arial"/>
          <w:color w:val="000000" w:themeColor="text1"/>
          <w:sz w:val="20"/>
          <w:szCs w:val="20"/>
        </w:rPr>
        <w:t>Umowa</w:t>
      </w:r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może być rozwiązana:</w:t>
      </w:r>
    </w:p>
    <w:p w:rsidR="00D470BB" w:rsidRPr="00D470BB" w:rsidRDefault="00D470BB" w:rsidP="00D470B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>przez Wykonawcę w przypadku rażącego i uporczywego niewykonywania lub rażącego i uporczywego nienależytego wykonania umowy przez Zamawiającego,</w:t>
      </w:r>
    </w:p>
    <w:p w:rsidR="00D470BB" w:rsidRPr="00D470BB" w:rsidRDefault="00D470BB" w:rsidP="00D470B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>Zamawiający może odstąpić od umowy w przypadku wystąpienia istotnej zmiany okoliczności powodującej, że wykonanie umowy nie leży w interesie publicznym, czego nie można było przewidzieć w chwili zawarcia umowy. Zamawiający może odstąpić od umowy w terminie 30 dni od powzięcia wiadomości o tych okolicznościach. W przypadku takim, Wykonawca może żądać wyłącznie wynagrodzenia należnego z tytułu wykonania części umowy,</w:t>
      </w:r>
    </w:p>
    <w:p w:rsidR="00D470BB" w:rsidRPr="00D470BB" w:rsidRDefault="00D470BB" w:rsidP="00D470B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>przez Zamawiającego w razie ogłoszenia upadłości lub likwidacji Wykonawcy,</w:t>
      </w:r>
    </w:p>
    <w:p w:rsidR="00D470BB" w:rsidRPr="00D470BB" w:rsidRDefault="00D470BB" w:rsidP="00D470B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>przez Zamawiającego</w:t>
      </w:r>
      <w:r w:rsidRPr="00D470BB">
        <w:rPr>
          <w:rFonts w:ascii="Arial" w:hAnsi="Arial" w:cs="Arial"/>
          <w:color w:val="000000" w:themeColor="text1"/>
          <w:sz w:val="20"/>
          <w:szCs w:val="20"/>
        </w:rPr>
        <w:t xml:space="preserve"> w razie wydania nakazu zajęcia majątku Wykonawcy, lub wszczęto przeciw Wykonawcy postępowanie egzekucyjne zagrażające realizacji Przedmiotu Umowy,</w:t>
      </w:r>
    </w:p>
    <w:p w:rsidR="00D470BB" w:rsidRPr="00D470BB" w:rsidRDefault="00D470BB" w:rsidP="00D470B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lastRenderedPageBreak/>
        <w:t>przez Zamawiającego w przypadku zaprzestania realizacji przedmiotu umowy przez Wykonawcę.</w:t>
      </w:r>
    </w:p>
    <w:p w:rsidR="00D470BB" w:rsidRPr="00D470BB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D470BB">
        <w:rPr>
          <w:rFonts w:ascii="Arial" w:hAnsi="Arial" w:cs="Arial"/>
          <w:color w:val="000000" w:themeColor="text1"/>
          <w:sz w:val="20"/>
          <w:szCs w:val="20"/>
        </w:rPr>
        <w:t>Zmiana</w:t>
      </w:r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istotnych postanowień Umowy jest możliwa w następujących przypadkach: </w:t>
      </w:r>
    </w:p>
    <w:p w:rsidR="00D470BB" w:rsidRPr="00D470BB" w:rsidRDefault="00D470BB" w:rsidP="00D470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Zamawiający zastrzega możliwość zmiany treści umowy w odniesieniu do zakresu przedmiotu zamówienia, tj. zmiany prognozowanej wielkości zużycia energii elektrycznej, wynikającej m.in. ze zmiany (zmniejszenia lub zwiększenia) ilości miejsc dostarczania energii elektrycznej (przyłączy, punktów poboru), dostaw i </w:t>
      </w:r>
      <w:proofErr w:type="spellStart"/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>przesyłu</w:t>
      </w:r>
      <w:proofErr w:type="spellEnd"/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energii do innych obiektów niewskazanych w Załączniku do umowy lub w sytuacji zwiększenia dostaw wraz z </w:t>
      </w:r>
      <w:proofErr w:type="spellStart"/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>przesyłem</w:t>
      </w:r>
      <w:proofErr w:type="spellEnd"/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energii do obiektu w związku z dokonaną rozbudową, przebudową obiektu itd. </w:t>
      </w:r>
      <w:r w:rsidRPr="00D470BB">
        <w:rPr>
          <w:rFonts w:ascii="Arial" w:hAnsi="Arial" w:cs="Arial"/>
          <w:color w:val="000000" w:themeColor="text1"/>
          <w:sz w:val="20"/>
          <w:szCs w:val="20"/>
        </w:rPr>
        <w:t>Zwiększenie ilości punktów poboru energii lub zmiana grupy taryfowej możliwe są jedynie w obrębie grup taryfowych, które zostały ujęte w SWZ oraz wycenione w Formularzu Ofertowym Wykonawcy</w:t>
      </w:r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>. Zmiany, o których mowa powyżej dokonywane są na podstawie aneksu do umowy.</w:t>
      </w:r>
    </w:p>
    <w:p w:rsidR="00D470BB" w:rsidRPr="00D470BB" w:rsidRDefault="00D470BB" w:rsidP="00D470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Zamawiający zastrzega również możliwość zmiany treści umowy dot. ceny za dystrybucję energii w przypadku zmiany taryfy dystrybucji Operatora Systemu Dystrybucyjnego zatwierdzonej przez Prezesa Urzędu Regulacji Energetyki, z zastrzeżeniem obowiązywania w całym okresie obowiązywania umowy podanej w ofercie Wykonawcy wielkości 100 % ceny taryfowej zastosowanej do obliczenia ceny </w:t>
      </w:r>
      <w:proofErr w:type="spellStart"/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>przesyłu</w:t>
      </w:r>
      <w:proofErr w:type="spellEnd"/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energii. Zmiana cen dokonana przez odpowiedni organ (dostawy i </w:t>
      </w:r>
      <w:proofErr w:type="spellStart"/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>przesyłu</w:t>
      </w:r>
      <w:proofErr w:type="spellEnd"/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>) nie wymaga zmiany umowy.</w:t>
      </w:r>
    </w:p>
    <w:p w:rsidR="00D470BB" w:rsidRPr="00D470BB" w:rsidRDefault="00D470BB" w:rsidP="00D470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>Określone w SWZ parametry dystrybucyjne poszczególnych PPE są zgodne z obowiązującymi umowami. W przypadku gdy zmiana parametrów dystrybucyjnych wiązać się będzie z koniecznością ponoszenia dodatkowych opłat zgodnie z taryfą OSD Zamawiający zobowiązany będzie do ich uiszczenia.</w:t>
      </w:r>
    </w:p>
    <w:p w:rsidR="00D470BB" w:rsidRPr="00D470BB" w:rsidRDefault="00D470BB" w:rsidP="00D470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>Zamawiający dopuszcza także zmiany treści umowy w przypadku okoliczności, których nie można przewidzieć na etapie wszczęcia postępowania m.in. związanych z procedurami, zmianami organizacyjnymi i uwarunkowaniami wewnętrznymi Zamawiającego np. zaprzestanie dostaw i </w:t>
      </w:r>
      <w:proofErr w:type="spellStart"/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>przesyłu</w:t>
      </w:r>
      <w:proofErr w:type="spellEnd"/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energii do jednego lub kilku obiektów wskazanych w Załączniku ze względu np. na wyłączenie obiektu z eksploatacji.</w:t>
      </w:r>
    </w:p>
    <w:p w:rsidR="00D470BB" w:rsidRPr="00D470BB" w:rsidRDefault="00D470BB" w:rsidP="00D470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>Zamawiający zastrzega zmiany treści umowy w przypadkach, gdy zaistnieje istotna zmiana okoliczności powodująca, że wykonanie umowy w dotychczasowym brzmieniu nie leży w interesie publicznym, czego nie można było przewidzieć w chwili zawarcia umowy.</w:t>
      </w:r>
    </w:p>
    <w:p w:rsidR="00D470BB" w:rsidRPr="00D470BB" w:rsidRDefault="00D470BB" w:rsidP="00D470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>Zamawiający przewiduje możliwość zmiany postanowień umowy w stosunku do treści oferty w przypadkach, gdy:</w:t>
      </w:r>
    </w:p>
    <w:p w:rsidR="00D470BB" w:rsidRPr="00D470BB" w:rsidRDefault="00D470BB" w:rsidP="00D470B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993" w:hanging="28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>nastąpi zmiana powszechnie obowiązujących przepisów prawa w zakresie mającym wpływ na realizację przedmiotu zamówienia;</w:t>
      </w:r>
    </w:p>
    <w:p w:rsidR="00D470BB" w:rsidRPr="00D470BB" w:rsidRDefault="00D470BB" w:rsidP="00D470B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993" w:hanging="28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>nastąpi zmiana stawki podatku VAT lub ustawowa zmiana opodatkowania energii elektrycznej podatkiem akcyzowym oraz w przypadku ogólnie obowiązujących przepisów prawa, a w szczególności zmiany ustawy Prawo Energetyczne, Ustawy o efektywności energetycznej lub przepisów wykonawczych wprowadzających dodatkowe obowiązki związane z zakupem praw majątkowych lub certyfikatów dotyczących efektywności energetycznej. Ceny energii elektrycznej zostają powiększone o kwotę wynikającą z obowiązków nałożonych właściwymi przepisami, od dnia ich wejścia w życie, bez konieczności sporządzania aneksu do umowy, o czym Zamawiający zostanie poinformowany na piśmie;</w:t>
      </w:r>
    </w:p>
    <w:p w:rsidR="00D470BB" w:rsidRPr="00D470BB" w:rsidRDefault="00D470BB" w:rsidP="00D470B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993" w:hanging="28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>nastąpi zmiana taryfy OSD.</w:t>
      </w:r>
    </w:p>
    <w:p w:rsidR="00D470BB" w:rsidRPr="00D470BB" w:rsidRDefault="00D470BB" w:rsidP="00D470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>Zmiana mocy przyłączeniowej nastąpi po dokonaniu przez Zamawiającego wszelkich czynności związanych ze zmianą warunków przyłączenia u OSD i przedstawieniu „Potwierdzenia możliwości świadczenia usługi dystrybucji i określenie parametrów technicznych dostaw” lub wydaniu decyzji przez OSD. Zmiana warunków przyłączeniowych wiązać się może z koniecznością dostosowania kosztem Odbiorcy, na warunkach określonych przez OSD, urządzeń elektroenergetycznych (w tym układu pomiarowo-rozliczeniowego dla grup przyłączeniowych II i III) do nowych warunków dostarczania energii elektrycznej lub realizacji nowych warunków przyłączenia oraz z koniecznością zawarcia nowej umowy kompleksowej.</w:t>
      </w:r>
    </w:p>
    <w:p w:rsidR="00D470BB" w:rsidRPr="00D470BB" w:rsidRDefault="00D470BB" w:rsidP="00D470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D470BB">
        <w:rPr>
          <w:rFonts w:ascii="Arial" w:hAnsi="Arial" w:cs="Arial"/>
          <w:color w:val="000000" w:themeColor="text1"/>
          <w:sz w:val="20"/>
          <w:szCs w:val="20"/>
        </w:rPr>
        <w:lastRenderedPageBreak/>
        <w:t>Zamawiający zastrzega sobie możliwość zmniejszenia ilości dostaw przedmiotu zamówienia wyszczególnionego w dokumentach postępowania, stosownie do rzeczywistych potrzeb, a tym samym zmniejszenia wartości umowy. Łączna wartość wykonanych dostaw będzie nie mniejsza niż 70% wartości umowy.</w:t>
      </w:r>
    </w:p>
    <w:p w:rsidR="00D470BB" w:rsidRPr="00D470BB" w:rsidRDefault="00D470BB" w:rsidP="00D470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D470BB">
        <w:rPr>
          <w:rFonts w:ascii="Arial" w:hAnsi="Arial" w:cs="Arial"/>
          <w:color w:val="000000" w:themeColor="text1"/>
          <w:sz w:val="20"/>
          <w:szCs w:val="20"/>
          <w:lang w:eastAsia="pl-PL"/>
        </w:rPr>
        <w:t>W przypadku zaistnienia w/w okoliczności zmiany umowy będą miały charakter obligatoryjny.</w:t>
      </w:r>
    </w:p>
    <w:p w:rsidR="00D470BB" w:rsidRPr="00D470BB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D470BB">
        <w:rPr>
          <w:rFonts w:ascii="Arial" w:hAnsi="Arial" w:cs="Arial"/>
          <w:color w:val="000000" w:themeColor="text1"/>
          <w:sz w:val="20"/>
          <w:szCs w:val="20"/>
        </w:rPr>
        <w:t xml:space="preserve">Wszelkie zmiany w umowie wymagają pod rygorem nieważności formy aneksu podpisanego przez obie strony, z zastrzeżeniem </w:t>
      </w:r>
      <w:r w:rsidR="002B1399">
        <w:rPr>
          <w:rFonts w:ascii="Arial" w:hAnsi="Arial" w:cs="Arial"/>
          <w:color w:val="000000" w:themeColor="text1"/>
          <w:sz w:val="20"/>
          <w:szCs w:val="20"/>
        </w:rPr>
        <w:t>ust. 20</w:t>
      </w:r>
      <w:bookmarkStart w:id="0" w:name="_GoBack"/>
      <w:bookmarkEnd w:id="0"/>
      <w:r w:rsidRPr="00D470BB">
        <w:rPr>
          <w:rFonts w:ascii="Arial" w:hAnsi="Arial" w:cs="Arial"/>
          <w:color w:val="000000" w:themeColor="text1"/>
          <w:sz w:val="20"/>
          <w:szCs w:val="20"/>
        </w:rPr>
        <w:t xml:space="preserve"> pkt. 6 b).</w:t>
      </w:r>
    </w:p>
    <w:p w:rsidR="00D470BB" w:rsidRPr="00D470BB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D470BB">
        <w:rPr>
          <w:rFonts w:ascii="Arial" w:hAnsi="Arial" w:cs="Arial"/>
          <w:color w:val="000000" w:themeColor="text1"/>
          <w:sz w:val="20"/>
          <w:szCs w:val="20"/>
        </w:rPr>
        <w:t xml:space="preserve">Strony zgodnie postanawiają, że przewidywane wynagrodzenie Wykonawcy z tytułu przedmiotowej umowy ustalone w oparciu o szacowany pobór energii elektrycznej dla wszystkich punktów poboru energii elektrycznej opisanych w załączniku nr 1 do umowy wyniesie </w:t>
      </w:r>
      <w:r w:rsidRPr="00D470BB">
        <w:rPr>
          <w:rFonts w:ascii="Arial" w:hAnsi="Arial" w:cs="Arial"/>
          <w:b/>
          <w:color w:val="000000" w:themeColor="text1"/>
          <w:sz w:val="20"/>
          <w:szCs w:val="20"/>
        </w:rPr>
        <w:t xml:space="preserve">brutto ……………………zł </w:t>
      </w:r>
      <w:r w:rsidRPr="00D470BB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Pr="00D470BB">
        <w:rPr>
          <w:rFonts w:ascii="Arial" w:hAnsi="Arial" w:cs="Arial"/>
          <w:b/>
          <w:color w:val="000000" w:themeColor="text1"/>
          <w:sz w:val="20"/>
          <w:szCs w:val="20"/>
        </w:rPr>
        <w:t>słownie</w:t>
      </w:r>
      <w:r w:rsidRPr="00D470BB">
        <w:rPr>
          <w:rFonts w:ascii="Arial" w:hAnsi="Arial" w:cs="Arial"/>
          <w:color w:val="000000" w:themeColor="text1"/>
          <w:sz w:val="20"/>
          <w:szCs w:val="20"/>
        </w:rPr>
        <w:t>:………………………………………..).</w:t>
      </w:r>
    </w:p>
    <w:p w:rsidR="00D470BB" w:rsidRPr="00D470BB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D470BB">
        <w:rPr>
          <w:rFonts w:ascii="Arial" w:hAnsi="Arial" w:cs="Arial"/>
          <w:color w:val="000000" w:themeColor="text1"/>
          <w:sz w:val="20"/>
          <w:szCs w:val="20"/>
        </w:rPr>
        <w:t>Wynagrodzenie wykonawcy ma charakter orientacyjny (szacunkowy) i określenie jego kwoty nie będzie stanowić podstaw rozliczeń. Wynagrodzenie, które będzie przysługiwało Wykonawcy określone zostanie na podstawie faktycznej ilości poboru energii oraz ceny jednostkowej Wykonawcy.</w:t>
      </w:r>
    </w:p>
    <w:p w:rsidR="00D470BB" w:rsidRPr="00D470BB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D470BB">
        <w:rPr>
          <w:rFonts w:ascii="Arial" w:hAnsi="Arial" w:cs="Arial"/>
          <w:color w:val="000000" w:themeColor="text1"/>
          <w:sz w:val="20"/>
          <w:szCs w:val="20"/>
        </w:rPr>
        <w:t>Wykonawca zapłaci Zamawiającemu kary umowne:</w:t>
      </w:r>
    </w:p>
    <w:p w:rsidR="00D470BB" w:rsidRPr="00D470BB" w:rsidRDefault="00D470BB" w:rsidP="00D470B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color w:val="000000" w:themeColor="text1"/>
          <w:sz w:val="20"/>
          <w:szCs w:val="20"/>
        </w:rPr>
      </w:pPr>
      <w:r w:rsidRPr="00D470BB">
        <w:rPr>
          <w:rFonts w:ascii="Arial" w:hAnsi="Arial" w:cs="Arial"/>
          <w:color w:val="000000" w:themeColor="text1"/>
          <w:sz w:val="20"/>
          <w:szCs w:val="20"/>
        </w:rPr>
        <w:t xml:space="preserve">Za odstąpienie od umowy przez Zamawiającego z przyczyn zależnych od Wykonawcy </w:t>
      </w:r>
      <w:r w:rsidRPr="00D470BB">
        <w:rPr>
          <w:rFonts w:ascii="Arial" w:hAnsi="Arial" w:cs="Arial"/>
          <w:color w:val="000000" w:themeColor="text1"/>
          <w:sz w:val="20"/>
          <w:szCs w:val="20"/>
        </w:rPr>
        <w:br/>
        <w:t>w wysokości 20 % przewidywanego wynagrodzenia Wykonawcy brutto z tytułu przedmiotowej umowy.</w:t>
      </w:r>
    </w:p>
    <w:p w:rsidR="00D470BB" w:rsidRPr="00D470BB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D470BB">
        <w:rPr>
          <w:rFonts w:ascii="Arial" w:hAnsi="Arial" w:cs="Arial"/>
          <w:color w:val="000000" w:themeColor="text1"/>
          <w:sz w:val="20"/>
          <w:szCs w:val="20"/>
        </w:rPr>
        <w:t>Łączna wysokość kar umownych nie przekroczy 20 % wartości umowy.</w:t>
      </w:r>
    </w:p>
    <w:p w:rsidR="00D470BB" w:rsidRPr="00D470BB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D470BB">
        <w:rPr>
          <w:rFonts w:ascii="Arial" w:hAnsi="Arial" w:cs="Arial"/>
          <w:color w:val="000000" w:themeColor="text1"/>
          <w:sz w:val="20"/>
          <w:szCs w:val="20"/>
        </w:rPr>
        <w:t>W przypadku wystąpienia przesłanek uprawniających Zamawiającego do naliczenia kar umownych Zamawiający może wystawić Wykonawcy Notę obciążeniową lub potrącić wymagane kary umowne z wynagrodzenia Wykonawcy.</w:t>
      </w:r>
    </w:p>
    <w:p w:rsidR="00D470BB" w:rsidRPr="00D470BB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D470BB">
        <w:rPr>
          <w:rFonts w:ascii="Arial" w:hAnsi="Arial" w:cs="Arial"/>
          <w:color w:val="000000" w:themeColor="text1"/>
          <w:sz w:val="20"/>
          <w:szCs w:val="20"/>
        </w:rPr>
        <w:t>Zamawiający może dokonać potrącenia wymaganych kar umownych z wynagrodzenia Wykonawcy, składając właściwe oświadczenie. Kary będą potrącane automatycznie bez uzyskania zgody Wykonawcy.</w:t>
      </w:r>
    </w:p>
    <w:p w:rsidR="00D470BB" w:rsidRPr="00D470BB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D470BB">
        <w:rPr>
          <w:rFonts w:ascii="Arial" w:hAnsi="Arial" w:cs="Arial"/>
          <w:color w:val="000000" w:themeColor="text1"/>
          <w:sz w:val="20"/>
          <w:szCs w:val="20"/>
        </w:rPr>
        <w:t>Termin zapłaty należności tytułem kar umownych wynosi 7 dni od dnia doręczenia noty obciążeniowej.</w:t>
      </w:r>
    </w:p>
    <w:p w:rsidR="00D470BB" w:rsidRPr="00D470BB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D470BB">
        <w:rPr>
          <w:rFonts w:ascii="Arial" w:hAnsi="Arial" w:cs="Arial"/>
          <w:color w:val="000000" w:themeColor="text1"/>
          <w:sz w:val="20"/>
          <w:szCs w:val="20"/>
        </w:rPr>
        <w:t>W sprawach nieuregulowanych w umowie mają zastosowanie przepisy ustawy Prawo zamówień publicznych, Prawo energetyczne, Kodeksu cywilnego.</w:t>
      </w:r>
    </w:p>
    <w:p w:rsidR="00D470BB" w:rsidRPr="00D470BB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D470BB">
        <w:rPr>
          <w:rFonts w:ascii="Arial" w:hAnsi="Arial" w:cs="Arial"/>
          <w:color w:val="000000" w:themeColor="text1"/>
          <w:sz w:val="20"/>
          <w:szCs w:val="20"/>
        </w:rPr>
        <w:t>Spory powstałe w trakcie realizacji niniejszej umowy rozpatrywać będzie rzeczowo sąd cywilny właściwy dla siedziby Zamawiającego.</w:t>
      </w:r>
    </w:p>
    <w:p w:rsidR="00D470BB" w:rsidRPr="00D470BB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D470BB">
        <w:rPr>
          <w:rFonts w:ascii="Arial" w:hAnsi="Arial" w:cs="Arial"/>
          <w:color w:val="000000" w:themeColor="text1"/>
          <w:sz w:val="20"/>
          <w:szCs w:val="20"/>
        </w:rPr>
        <w:t>Umowa zostaje sporządzona w 2 jednobrzmiących egzemplarzach, w tym 1 egzemplarz dla Zamawiającego i 1 egzemplarz dla Wykonawcy.</w:t>
      </w:r>
    </w:p>
    <w:p w:rsidR="00D470BB" w:rsidRPr="00D470BB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D470BB">
        <w:rPr>
          <w:rFonts w:ascii="Arial" w:hAnsi="Arial" w:cs="Arial"/>
          <w:color w:val="000000" w:themeColor="text1"/>
          <w:sz w:val="20"/>
          <w:szCs w:val="20"/>
        </w:rPr>
        <w:t>Załącznikiem do umowy jest Oferta Wykonawcy.</w:t>
      </w:r>
    </w:p>
    <w:p w:rsidR="00D74678" w:rsidRPr="00D470BB" w:rsidRDefault="00D74678">
      <w:pPr>
        <w:rPr>
          <w:rFonts w:ascii="Arial" w:hAnsi="Arial" w:cs="Arial"/>
          <w:sz w:val="20"/>
          <w:szCs w:val="20"/>
        </w:rPr>
      </w:pPr>
    </w:p>
    <w:sectPr w:rsidR="00D74678" w:rsidRPr="00D470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BEA" w:rsidRDefault="00451BEA" w:rsidP="00D470BB">
      <w:pPr>
        <w:spacing w:line="240" w:lineRule="auto"/>
      </w:pPr>
      <w:r>
        <w:separator/>
      </w:r>
    </w:p>
  </w:endnote>
  <w:endnote w:type="continuationSeparator" w:id="0">
    <w:p w:rsidR="00451BEA" w:rsidRDefault="00451BEA" w:rsidP="00D47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BEA" w:rsidRDefault="00451BEA" w:rsidP="00D470BB">
      <w:pPr>
        <w:spacing w:line="240" w:lineRule="auto"/>
      </w:pPr>
      <w:r>
        <w:separator/>
      </w:r>
    </w:p>
  </w:footnote>
  <w:footnote w:type="continuationSeparator" w:id="0">
    <w:p w:rsidR="00451BEA" w:rsidRDefault="00451BEA" w:rsidP="00D470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0BB" w:rsidRDefault="00D470BB" w:rsidP="00D470BB">
    <w:pPr>
      <w:pStyle w:val="Nagwek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7B90"/>
    <w:multiLevelType w:val="hybridMultilevel"/>
    <w:tmpl w:val="817608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05052D6"/>
    <w:multiLevelType w:val="multilevel"/>
    <w:tmpl w:val="9BDA8ED8"/>
    <w:lvl w:ilvl="0">
      <w:start w:val="1"/>
      <w:numFmt w:val="upperRoman"/>
      <w:pStyle w:val="Nagwek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B70324E"/>
    <w:multiLevelType w:val="hybridMultilevel"/>
    <w:tmpl w:val="817608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1ED7196"/>
    <w:multiLevelType w:val="hybridMultilevel"/>
    <w:tmpl w:val="64A4594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D9A41B4"/>
    <w:multiLevelType w:val="hybridMultilevel"/>
    <w:tmpl w:val="C64872B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8A87B51"/>
    <w:multiLevelType w:val="hybridMultilevel"/>
    <w:tmpl w:val="4C3E5B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61490"/>
    <w:multiLevelType w:val="hybridMultilevel"/>
    <w:tmpl w:val="2D08EF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3C944DA"/>
    <w:multiLevelType w:val="hybridMultilevel"/>
    <w:tmpl w:val="2A8EC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D32AE"/>
    <w:multiLevelType w:val="hybridMultilevel"/>
    <w:tmpl w:val="D9F6353A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7B3C104E"/>
    <w:multiLevelType w:val="hybridMultilevel"/>
    <w:tmpl w:val="8A427F1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EE13FB6"/>
    <w:multiLevelType w:val="hybridMultilevel"/>
    <w:tmpl w:val="C87CB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DC"/>
    <w:rsid w:val="002B1399"/>
    <w:rsid w:val="003B4907"/>
    <w:rsid w:val="004214D4"/>
    <w:rsid w:val="00451BEA"/>
    <w:rsid w:val="004A6F77"/>
    <w:rsid w:val="00666695"/>
    <w:rsid w:val="00A92ADC"/>
    <w:rsid w:val="00CB44D5"/>
    <w:rsid w:val="00CD7700"/>
    <w:rsid w:val="00D16F10"/>
    <w:rsid w:val="00D470BB"/>
    <w:rsid w:val="00D74678"/>
    <w:rsid w:val="00E5121E"/>
    <w:rsid w:val="00ED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23F4"/>
  <w15:chartTrackingRefBased/>
  <w15:docId w15:val="{ACA70E51-168B-4314-AB1F-F219899C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0BB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70BB"/>
    <w:pPr>
      <w:keepNext/>
      <w:keepLines/>
      <w:numPr>
        <w:numId w:val="1"/>
      </w:numPr>
      <w:spacing w:before="240" w:line="276" w:lineRule="auto"/>
      <w:ind w:left="426" w:right="-1" w:hanging="142"/>
      <w:outlineLvl w:val="0"/>
    </w:pPr>
    <w:rPr>
      <w:rFonts w:eastAsia="Times New Roman"/>
      <w:b/>
      <w:bCs/>
      <w:color w:val="000000" w:themeColor="text1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470BB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70BB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470BB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470B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70B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470B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470B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470B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470BB"/>
    <w:rPr>
      <w:rFonts w:ascii="Times New Roman" w:eastAsia="Times New Roman" w:hAnsi="Times New Roman" w:cs="Times New Roman"/>
      <w:b/>
      <w:bCs/>
      <w:color w:val="000000" w:themeColor="text1"/>
    </w:rPr>
  </w:style>
  <w:style w:type="character" w:customStyle="1" w:styleId="Nagwek2Znak">
    <w:name w:val="Nagłówek 2 Znak"/>
    <w:basedOn w:val="Domylnaczcionkaakapitu"/>
    <w:link w:val="Nagwek2"/>
    <w:uiPriority w:val="99"/>
    <w:rsid w:val="00D470BB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470BB"/>
    <w:rPr>
      <w:rFonts w:ascii="Cambria" w:eastAsia="Times New Roman" w:hAnsi="Cambria" w:cs="Cambria"/>
      <w:b/>
      <w:bCs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D470BB"/>
    <w:rPr>
      <w:rFonts w:ascii="Cambria" w:eastAsia="Times New Roman" w:hAnsi="Cambria" w:cs="Cambria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D470BB"/>
    <w:rPr>
      <w:rFonts w:ascii="Cambria" w:eastAsia="Times New Roman" w:hAnsi="Cambria" w:cs="Cambria"/>
      <w:color w:val="243F6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rsid w:val="00D470BB"/>
    <w:rPr>
      <w:rFonts w:ascii="Cambria" w:eastAsia="Times New Roman" w:hAnsi="Cambria" w:cs="Cambria"/>
      <w:i/>
      <w:iCs/>
      <w:color w:val="243F6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rsid w:val="00D470BB"/>
    <w:rPr>
      <w:rFonts w:ascii="Cambria" w:eastAsia="Times New Roman" w:hAnsi="Cambria" w:cs="Cambria"/>
      <w:i/>
      <w:iCs/>
      <w:color w:val="40404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D470BB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D470BB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Akapitzlist">
    <w:name w:val="List Paragraph"/>
    <w:aliases w:val="Akapit z listą BS,CW_Lista,Akapit z listą1,List Paragraph"/>
    <w:basedOn w:val="Normalny"/>
    <w:link w:val="AkapitzlistZnak"/>
    <w:uiPriority w:val="34"/>
    <w:qFormat/>
    <w:rsid w:val="00D470BB"/>
    <w:pPr>
      <w:ind w:left="284"/>
    </w:pPr>
  </w:style>
  <w:style w:type="character" w:customStyle="1" w:styleId="AkapitzlistZnak">
    <w:name w:val="Akapit z listą Znak"/>
    <w:aliases w:val="Akapit z listą BS Znak,CW_Lista Znak,Akapit z listą1 Znak,List Paragraph Znak"/>
    <w:link w:val="Akapitzlist"/>
    <w:uiPriority w:val="34"/>
    <w:qFormat/>
    <w:locked/>
    <w:rsid w:val="00D470BB"/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70B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0BB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470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0B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1960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Książnica Podlaska</Company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p.wilczewski</dc:creator>
  <cp:keywords/>
  <dc:description/>
  <cp:lastModifiedBy>p.wilczewski</cp:lastModifiedBy>
  <cp:revision>7</cp:revision>
  <dcterms:created xsi:type="dcterms:W3CDTF">2022-10-06T13:03:00Z</dcterms:created>
  <dcterms:modified xsi:type="dcterms:W3CDTF">2022-10-10T07:00:00Z</dcterms:modified>
</cp:coreProperties>
</file>